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B4D" w:rsidRDefault="00CA37CD" w:rsidP="005B045E">
      <w:pPr>
        <w:spacing w:after="0"/>
        <w:jc w:val="both"/>
        <w:rPr>
          <w:b/>
          <w:sz w:val="24"/>
          <w:szCs w:val="24"/>
        </w:rPr>
      </w:pPr>
      <w:r w:rsidRPr="00847CB1">
        <w:rPr>
          <w:b/>
          <w:sz w:val="24"/>
          <w:szCs w:val="24"/>
        </w:rPr>
        <w:t xml:space="preserve">INFORME CESMA </w:t>
      </w:r>
      <w:r w:rsidR="00A919C9" w:rsidRPr="00847CB1">
        <w:rPr>
          <w:b/>
          <w:sz w:val="24"/>
          <w:szCs w:val="24"/>
        </w:rPr>
        <w:t>(</w:t>
      </w:r>
      <w:r w:rsidRPr="00847CB1">
        <w:rPr>
          <w:b/>
          <w:sz w:val="24"/>
          <w:szCs w:val="24"/>
        </w:rPr>
        <w:t>CONFEDERATION OF EUROPEA</w:t>
      </w:r>
      <w:r w:rsidR="00B2224F">
        <w:rPr>
          <w:b/>
          <w:sz w:val="24"/>
          <w:szCs w:val="24"/>
        </w:rPr>
        <w:t>N</w:t>
      </w:r>
      <w:r w:rsidRPr="00847CB1">
        <w:rPr>
          <w:b/>
          <w:sz w:val="24"/>
          <w:szCs w:val="24"/>
        </w:rPr>
        <w:t xml:space="preserve"> SHIPMASTER’S ASSOCIATION</w:t>
      </w:r>
      <w:r w:rsidR="00A919C9" w:rsidRPr="00847CB1">
        <w:rPr>
          <w:b/>
          <w:sz w:val="24"/>
          <w:szCs w:val="24"/>
        </w:rPr>
        <w:t>)</w:t>
      </w:r>
    </w:p>
    <w:p w:rsidR="005B045E" w:rsidRPr="00847CB1" w:rsidRDefault="005B045E" w:rsidP="005B045E">
      <w:pPr>
        <w:spacing w:after="0"/>
        <w:jc w:val="both"/>
        <w:rPr>
          <w:b/>
          <w:sz w:val="24"/>
          <w:szCs w:val="24"/>
        </w:rPr>
      </w:pPr>
    </w:p>
    <w:p w:rsidR="00847CB1" w:rsidRDefault="00CA37CD" w:rsidP="005B045E">
      <w:pPr>
        <w:spacing w:after="0"/>
        <w:jc w:val="both"/>
        <w:rPr>
          <w:b/>
          <w:sz w:val="22"/>
        </w:rPr>
      </w:pPr>
      <w:r w:rsidRPr="00847CB1">
        <w:rPr>
          <w:b/>
          <w:sz w:val="22"/>
        </w:rPr>
        <w:t>LISBON, MAY 15</w:t>
      </w:r>
      <w:r w:rsidRPr="00847CB1">
        <w:rPr>
          <w:b/>
          <w:sz w:val="22"/>
          <w:vertAlign w:val="superscript"/>
        </w:rPr>
        <w:t>TH</w:t>
      </w:r>
      <w:r w:rsidRPr="00847CB1">
        <w:rPr>
          <w:b/>
          <w:sz w:val="22"/>
        </w:rPr>
        <w:t xml:space="preserve"> </w:t>
      </w:r>
      <w:r w:rsidR="009A348B" w:rsidRPr="00847CB1">
        <w:rPr>
          <w:b/>
          <w:sz w:val="22"/>
        </w:rPr>
        <w:t>2025 -</w:t>
      </w:r>
      <w:r w:rsidR="00847CB1" w:rsidRPr="00847CB1">
        <w:rPr>
          <w:b/>
          <w:sz w:val="22"/>
        </w:rPr>
        <w:t xml:space="preserve"> 30</w:t>
      </w:r>
      <w:r w:rsidR="00847CB1" w:rsidRPr="00847CB1">
        <w:rPr>
          <w:b/>
          <w:sz w:val="22"/>
          <w:vertAlign w:val="superscript"/>
        </w:rPr>
        <w:t>TH</w:t>
      </w:r>
      <w:r w:rsidR="00847CB1" w:rsidRPr="00847CB1">
        <w:rPr>
          <w:b/>
          <w:sz w:val="22"/>
        </w:rPr>
        <w:t xml:space="preserve"> COUNCIL MEETING</w:t>
      </w:r>
    </w:p>
    <w:p w:rsidR="003F5CCC" w:rsidRPr="00847CB1" w:rsidRDefault="003F5CCC" w:rsidP="005B045E">
      <w:pPr>
        <w:spacing w:after="0"/>
        <w:jc w:val="both"/>
        <w:rPr>
          <w:b/>
          <w:sz w:val="22"/>
        </w:rPr>
      </w:pPr>
    </w:p>
    <w:p w:rsidR="00CA37CD" w:rsidRPr="00847CB1" w:rsidRDefault="00CA37CD" w:rsidP="005B045E">
      <w:pPr>
        <w:spacing w:after="0"/>
        <w:jc w:val="both"/>
        <w:rPr>
          <w:sz w:val="22"/>
        </w:rPr>
      </w:pPr>
      <w:r w:rsidRPr="00847CB1">
        <w:rPr>
          <w:sz w:val="22"/>
        </w:rPr>
        <w:t xml:space="preserve">La </w:t>
      </w:r>
      <w:r w:rsidRPr="009A348B">
        <w:rPr>
          <w:sz w:val="22"/>
        </w:rPr>
        <w:t>reunión</w:t>
      </w:r>
      <w:r w:rsidRPr="00847CB1">
        <w:rPr>
          <w:sz w:val="22"/>
        </w:rPr>
        <w:t xml:space="preserve"> tuvo lugar en el edificio que ocupa SINCOMAR (</w:t>
      </w:r>
      <w:r w:rsidRPr="00AE5A8C">
        <w:rPr>
          <w:i/>
          <w:sz w:val="22"/>
        </w:rPr>
        <w:t xml:space="preserve">Sindicato de </w:t>
      </w:r>
      <w:proofErr w:type="spellStart"/>
      <w:r w:rsidR="00A919C9" w:rsidRPr="00AE5A8C">
        <w:rPr>
          <w:i/>
          <w:sz w:val="22"/>
        </w:rPr>
        <w:t>Capitaes</w:t>
      </w:r>
      <w:proofErr w:type="spellEnd"/>
      <w:r w:rsidR="00A919C9" w:rsidRPr="00AE5A8C">
        <w:rPr>
          <w:i/>
          <w:sz w:val="22"/>
        </w:rPr>
        <w:t xml:space="preserve"> e </w:t>
      </w:r>
      <w:proofErr w:type="spellStart"/>
      <w:r w:rsidR="00A919C9" w:rsidRPr="00AE5A8C">
        <w:rPr>
          <w:i/>
          <w:sz w:val="22"/>
        </w:rPr>
        <w:t>Oficiais</w:t>
      </w:r>
      <w:proofErr w:type="spellEnd"/>
      <w:r w:rsidR="00A919C9" w:rsidRPr="00AE5A8C">
        <w:rPr>
          <w:i/>
          <w:sz w:val="22"/>
        </w:rPr>
        <w:t xml:space="preserve"> da </w:t>
      </w:r>
      <w:proofErr w:type="spellStart"/>
      <w:r w:rsidR="00A919C9" w:rsidRPr="00AE5A8C">
        <w:rPr>
          <w:i/>
          <w:sz w:val="22"/>
        </w:rPr>
        <w:t>Marinha</w:t>
      </w:r>
      <w:proofErr w:type="spellEnd"/>
      <w:r w:rsidR="00A919C9" w:rsidRPr="00AE5A8C">
        <w:rPr>
          <w:i/>
          <w:sz w:val="22"/>
        </w:rPr>
        <w:t xml:space="preserve"> M</w:t>
      </w:r>
      <w:r w:rsidRPr="00AE5A8C">
        <w:rPr>
          <w:i/>
          <w:sz w:val="22"/>
        </w:rPr>
        <w:t>ercante</w:t>
      </w:r>
      <w:r w:rsidRPr="00847CB1">
        <w:rPr>
          <w:sz w:val="22"/>
        </w:rPr>
        <w:t>) en el Puerto de Lisboa.</w:t>
      </w:r>
    </w:p>
    <w:p w:rsidR="00A919C9" w:rsidRPr="00847CB1" w:rsidRDefault="00A919C9" w:rsidP="005B045E">
      <w:pPr>
        <w:spacing w:after="0"/>
        <w:jc w:val="both"/>
        <w:rPr>
          <w:sz w:val="22"/>
        </w:rPr>
      </w:pPr>
      <w:r w:rsidRPr="00847CB1">
        <w:rPr>
          <w:sz w:val="22"/>
        </w:rPr>
        <w:t xml:space="preserve">El </w:t>
      </w:r>
      <w:r w:rsidR="00306BD2" w:rsidRPr="00847CB1">
        <w:rPr>
          <w:sz w:val="22"/>
        </w:rPr>
        <w:t xml:space="preserve">presidente de CESMA, </w:t>
      </w:r>
      <w:proofErr w:type="spellStart"/>
      <w:r w:rsidRPr="00847CB1">
        <w:rPr>
          <w:sz w:val="22"/>
        </w:rPr>
        <w:t>capt</w:t>
      </w:r>
      <w:proofErr w:type="spellEnd"/>
      <w:r w:rsidRPr="00847CB1">
        <w:rPr>
          <w:sz w:val="22"/>
        </w:rPr>
        <w:t xml:space="preserve">. </w:t>
      </w:r>
      <w:proofErr w:type="spellStart"/>
      <w:r w:rsidRPr="00847CB1">
        <w:rPr>
          <w:sz w:val="22"/>
        </w:rPr>
        <w:t>Dimitar</w:t>
      </w:r>
      <w:proofErr w:type="spellEnd"/>
      <w:r w:rsidRPr="00847CB1">
        <w:rPr>
          <w:sz w:val="22"/>
        </w:rPr>
        <w:t xml:space="preserve"> Dimitrov dio la bienvenida a todos los participantes a la reunión. Participamos 24 capitanes representando a 20 asociaciones.</w:t>
      </w:r>
      <w:r w:rsidR="00AE5A8C">
        <w:rPr>
          <w:sz w:val="22"/>
        </w:rPr>
        <w:t xml:space="preserve"> </w:t>
      </w:r>
    </w:p>
    <w:p w:rsidR="00A919C9" w:rsidRPr="00847CB1" w:rsidRDefault="00A919C9" w:rsidP="005B045E">
      <w:pPr>
        <w:spacing w:after="0"/>
        <w:jc w:val="both"/>
        <w:rPr>
          <w:sz w:val="22"/>
        </w:rPr>
      </w:pPr>
      <w:r w:rsidRPr="00847CB1">
        <w:rPr>
          <w:sz w:val="22"/>
        </w:rPr>
        <w:t xml:space="preserve">Por parte de la ACCMM participamos </w:t>
      </w:r>
      <w:r w:rsidR="004B402A" w:rsidRPr="00847CB1">
        <w:rPr>
          <w:sz w:val="22"/>
        </w:rPr>
        <w:t>Mariano Badell, también vicepresidente de CESMA y Agustí Martin</w:t>
      </w:r>
      <w:r w:rsidR="00AE5A8C">
        <w:rPr>
          <w:sz w:val="22"/>
        </w:rPr>
        <w:t xml:space="preserve"> </w:t>
      </w:r>
      <w:r w:rsidR="00AE5A8C">
        <w:rPr>
          <w:sz w:val="22"/>
        </w:rPr>
        <w:t xml:space="preserve">(quien </w:t>
      </w:r>
      <w:r w:rsidR="009A348B">
        <w:rPr>
          <w:sz w:val="22"/>
        </w:rPr>
        <w:t>representaba</w:t>
      </w:r>
      <w:r w:rsidR="00AE5A8C">
        <w:rPr>
          <w:sz w:val="22"/>
        </w:rPr>
        <w:t xml:space="preserve"> también a la AVCCMM).</w:t>
      </w:r>
      <w:r w:rsidR="004B402A" w:rsidRPr="00847CB1">
        <w:rPr>
          <w:sz w:val="22"/>
        </w:rPr>
        <w:t xml:space="preserve"> Después de la rueda de presentacion</w:t>
      </w:r>
      <w:r w:rsidR="00AE5A8C">
        <w:rPr>
          <w:sz w:val="22"/>
        </w:rPr>
        <w:t>e</w:t>
      </w:r>
      <w:r w:rsidR="004B402A" w:rsidRPr="00847CB1">
        <w:rPr>
          <w:sz w:val="22"/>
        </w:rPr>
        <w:t>s el capt. Dimitar nos alentó a que a lo largo del año se fueran haciendo más propuestas a la CESMA con el fin de poder trabajar con elles y elevar las resoluciones a las organizaciones clave: IMO, EMSA, ILO, etc.</w:t>
      </w:r>
    </w:p>
    <w:p w:rsidR="00306BD2" w:rsidRPr="00847CB1" w:rsidRDefault="00306BD2" w:rsidP="005B045E">
      <w:pPr>
        <w:spacing w:after="0"/>
        <w:jc w:val="both"/>
        <w:rPr>
          <w:sz w:val="22"/>
        </w:rPr>
      </w:pPr>
      <w:r w:rsidRPr="00847CB1">
        <w:rPr>
          <w:sz w:val="22"/>
        </w:rPr>
        <w:t xml:space="preserve">Se recordaron los temas tratados en la última reunión celebrada en Rotterdam y que se encuentran en la </w:t>
      </w:r>
      <w:r w:rsidR="009A348B" w:rsidRPr="00847CB1">
        <w:rPr>
          <w:sz w:val="22"/>
        </w:rPr>
        <w:t>página</w:t>
      </w:r>
      <w:r w:rsidRPr="00847CB1">
        <w:rPr>
          <w:sz w:val="22"/>
        </w:rPr>
        <w:t xml:space="preserve"> web de CESMA junto con toda la información generada durante el año.</w:t>
      </w:r>
    </w:p>
    <w:p w:rsidR="00306BD2" w:rsidRDefault="00306BD2" w:rsidP="005B045E">
      <w:pPr>
        <w:spacing w:after="0"/>
        <w:jc w:val="both"/>
        <w:rPr>
          <w:sz w:val="22"/>
        </w:rPr>
      </w:pPr>
      <w:r w:rsidRPr="00847CB1">
        <w:rPr>
          <w:sz w:val="22"/>
        </w:rPr>
        <w:t>Se procedió a presentar el budget, comparando el 2024 con</w:t>
      </w:r>
      <w:r w:rsidR="00733948" w:rsidRPr="00847CB1">
        <w:rPr>
          <w:sz w:val="22"/>
        </w:rPr>
        <w:t xml:space="preserve"> </w:t>
      </w:r>
      <w:r w:rsidRPr="00847CB1">
        <w:rPr>
          <w:sz w:val="22"/>
        </w:rPr>
        <w:t>el 2025</w:t>
      </w:r>
      <w:r w:rsidR="00AE5A8C">
        <w:rPr>
          <w:sz w:val="22"/>
        </w:rPr>
        <w:t>.</w:t>
      </w:r>
    </w:p>
    <w:p w:rsidR="00AE5A8C" w:rsidRDefault="00AE5A8C" w:rsidP="005B045E">
      <w:pPr>
        <w:spacing w:after="0"/>
        <w:jc w:val="both"/>
        <w:rPr>
          <w:sz w:val="22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AE5A8C" w:rsidTr="00AE5A8C">
        <w:trPr>
          <w:trHeight w:val="340"/>
        </w:trPr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Budget 2024</w:t>
            </w:r>
          </w:p>
        </w:tc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Actual 2024</w:t>
            </w:r>
          </w:p>
        </w:tc>
        <w:tc>
          <w:tcPr>
            <w:tcW w:w="2832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Budget 2025</w:t>
            </w:r>
          </w:p>
        </w:tc>
      </w:tr>
      <w:tr w:rsidR="00AE5A8C" w:rsidTr="00AE5A8C">
        <w:trPr>
          <w:trHeight w:val="340"/>
        </w:trPr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16.500 €</w:t>
            </w:r>
          </w:p>
        </w:tc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10.516,32 €</w:t>
            </w:r>
          </w:p>
        </w:tc>
        <w:tc>
          <w:tcPr>
            <w:tcW w:w="2832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16.500 €</w:t>
            </w:r>
          </w:p>
        </w:tc>
      </w:tr>
      <w:tr w:rsidR="00AE5A8C" w:rsidTr="00AE5A8C">
        <w:trPr>
          <w:trHeight w:val="340"/>
        </w:trPr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Budget 2025 (actualizado)</w:t>
            </w:r>
          </w:p>
        </w:tc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Actual 2025 (1 mayo 2025)</w:t>
            </w:r>
          </w:p>
        </w:tc>
        <w:tc>
          <w:tcPr>
            <w:tcW w:w="2832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Budget 2026</w:t>
            </w:r>
          </w:p>
        </w:tc>
      </w:tr>
      <w:tr w:rsidR="00AE5A8C" w:rsidTr="00AE5A8C">
        <w:trPr>
          <w:trHeight w:val="340"/>
        </w:trPr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17.500 €</w:t>
            </w:r>
          </w:p>
        </w:tc>
        <w:tc>
          <w:tcPr>
            <w:tcW w:w="2831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3925,42 €</w:t>
            </w:r>
          </w:p>
        </w:tc>
        <w:tc>
          <w:tcPr>
            <w:tcW w:w="2832" w:type="dxa"/>
          </w:tcPr>
          <w:p w:rsidR="00AE5A8C" w:rsidRDefault="00AE5A8C" w:rsidP="005B045E">
            <w:pPr>
              <w:jc w:val="both"/>
              <w:rPr>
                <w:sz w:val="22"/>
              </w:rPr>
            </w:pPr>
            <w:r>
              <w:rPr>
                <w:sz w:val="22"/>
              </w:rPr>
              <w:t>17.500 €</w:t>
            </w:r>
          </w:p>
        </w:tc>
      </w:tr>
    </w:tbl>
    <w:p w:rsidR="00AE5A8C" w:rsidRDefault="00AE5A8C" w:rsidP="005B045E">
      <w:pPr>
        <w:spacing w:after="0"/>
        <w:jc w:val="both"/>
        <w:rPr>
          <w:sz w:val="22"/>
        </w:rPr>
      </w:pPr>
    </w:p>
    <w:p w:rsidR="003F5CCC" w:rsidRDefault="00AE5A8C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El presidente solicitó que se enviaran a CESMA las </w:t>
      </w:r>
      <w:r w:rsidR="005603F1">
        <w:rPr>
          <w:sz w:val="22"/>
        </w:rPr>
        <w:t xml:space="preserve">diferentes </w:t>
      </w:r>
      <w:r>
        <w:rPr>
          <w:sz w:val="22"/>
        </w:rPr>
        <w:t xml:space="preserve">actividades </w:t>
      </w:r>
      <w:r w:rsidR="00184886">
        <w:rPr>
          <w:sz w:val="22"/>
        </w:rPr>
        <w:t>que las asociaciones van llevando a cabo</w:t>
      </w:r>
      <w:r>
        <w:rPr>
          <w:sz w:val="22"/>
        </w:rPr>
        <w:t xml:space="preserve"> (</w:t>
      </w:r>
      <w:r w:rsidR="009A348B">
        <w:rPr>
          <w:sz w:val="22"/>
        </w:rPr>
        <w:t>presentaciones</w:t>
      </w:r>
      <w:r>
        <w:rPr>
          <w:sz w:val="22"/>
        </w:rPr>
        <w:t>, conferencias, jornad</w:t>
      </w:r>
      <w:r w:rsidR="00184886">
        <w:rPr>
          <w:sz w:val="22"/>
        </w:rPr>
        <w:t>a</w:t>
      </w:r>
      <w:r>
        <w:rPr>
          <w:sz w:val="22"/>
        </w:rPr>
        <w:t xml:space="preserve">s, </w:t>
      </w:r>
      <w:r w:rsidR="005603F1">
        <w:rPr>
          <w:sz w:val="22"/>
        </w:rPr>
        <w:t>presencia en eventos, etc.).</w:t>
      </w:r>
    </w:p>
    <w:p w:rsidR="005603F1" w:rsidRDefault="005603F1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También informo que hay </w:t>
      </w:r>
      <w:r w:rsidR="009A348B">
        <w:rPr>
          <w:sz w:val="22"/>
        </w:rPr>
        <w:t>algunas</w:t>
      </w:r>
      <w:r>
        <w:rPr>
          <w:sz w:val="22"/>
        </w:rPr>
        <w:t xml:space="preserve"> asociaciones que no participan en las </w:t>
      </w:r>
      <w:r w:rsidR="009A348B">
        <w:rPr>
          <w:sz w:val="22"/>
        </w:rPr>
        <w:t>reuniones</w:t>
      </w:r>
      <w:r>
        <w:rPr>
          <w:sz w:val="22"/>
        </w:rPr>
        <w:t xml:space="preserve"> y </w:t>
      </w:r>
      <w:r w:rsidR="009A348B">
        <w:rPr>
          <w:sz w:val="22"/>
        </w:rPr>
        <w:t>asambleas</w:t>
      </w:r>
      <w:r w:rsidR="00184886">
        <w:rPr>
          <w:sz w:val="22"/>
        </w:rPr>
        <w:t xml:space="preserve"> y recalcó la </w:t>
      </w:r>
      <w:r w:rsidR="009A348B">
        <w:rPr>
          <w:sz w:val="22"/>
        </w:rPr>
        <w:t>importancia</w:t>
      </w:r>
      <w:r w:rsidR="00184886">
        <w:rPr>
          <w:sz w:val="22"/>
        </w:rPr>
        <w:t xml:space="preserve"> de conocernos y saber sus sugerencias y propuestas para elevarlas a los </w:t>
      </w:r>
      <w:r w:rsidR="009A348B">
        <w:rPr>
          <w:sz w:val="22"/>
        </w:rPr>
        <w:t>estamentos</w:t>
      </w:r>
      <w:r w:rsidR="00184886">
        <w:rPr>
          <w:sz w:val="22"/>
        </w:rPr>
        <w:t xml:space="preserve"> europeos.</w:t>
      </w:r>
      <w:r>
        <w:rPr>
          <w:sz w:val="22"/>
        </w:rPr>
        <w:t xml:space="preserve"> </w:t>
      </w:r>
    </w:p>
    <w:p w:rsidR="005603F1" w:rsidRDefault="005603F1" w:rsidP="005B045E">
      <w:pPr>
        <w:spacing w:after="0"/>
        <w:jc w:val="both"/>
        <w:rPr>
          <w:sz w:val="22"/>
        </w:rPr>
      </w:pPr>
    </w:p>
    <w:p w:rsidR="005603F1" w:rsidRPr="00847CB1" w:rsidRDefault="005603F1" w:rsidP="005B045E">
      <w:pPr>
        <w:spacing w:after="0"/>
        <w:jc w:val="both"/>
        <w:rPr>
          <w:sz w:val="22"/>
        </w:rPr>
      </w:pPr>
    </w:p>
    <w:p w:rsidR="004B402A" w:rsidRDefault="00847CB1" w:rsidP="005B045E">
      <w:pPr>
        <w:spacing w:after="0"/>
        <w:jc w:val="both"/>
        <w:rPr>
          <w:b/>
          <w:sz w:val="22"/>
        </w:rPr>
      </w:pPr>
      <w:r w:rsidRPr="00847CB1">
        <w:rPr>
          <w:b/>
          <w:sz w:val="22"/>
        </w:rPr>
        <w:t>LISBON, MAY</w:t>
      </w:r>
      <w:r w:rsidR="00733948" w:rsidRPr="00847CB1">
        <w:rPr>
          <w:b/>
          <w:sz w:val="22"/>
        </w:rPr>
        <w:t xml:space="preserve"> 16</w:t>
      </w:r>
      <w:r w:rsidR="00733948" w:rsidRPr="00847CB1">
        <w:rPr>
          <w:b/>
          <w:sz w:val="22"/>
          <w:vertAlign w:val="superscript"/>
        </w:rPr>
        <w:t xml:space="preserve">TH </w:t>
      </w:r>
      <w:r w:rsidR="00733948" w:rsidRPr="00847CB1">
        <w:rPr>
          <w:b/>
          <w:sz w:val="22"/>
        </w:rPr>
        <w:t xml:space="preserve">2025 </w:t>
      </w:r>
      <w:r w:rsidRPr="00847CB1">
        <w:rPr>
          <w:b/>
          <w:sz w:val="22"/>
        </w:rPr>
        <w:t xml:space="preserve">- </w:t>
      </w:r>
      <w:r w:rsidR="00733948" w:rsidRPr="00847CB1">
        <w:rPr>
          <w:b/>
          <w:sz w:val="22"/>
        </w:rPr>
        <w:t>ANNUAL GENERAL ASSEMBLY</w:t>
      </w:r>
    </w:p>
    <w:p w:rsidR="003F5CCC" w:rsidRPr="00847CB1" w:rsidRDefault="003F5CCC" w:rsidP="005B045E">
      <w:pPr>
        <w:spacing w:after="0"/>
        <w:jc w:val="both"/>
        <w:rPr>
          <w:b/>
          <w:sz w:val="22"/>
        </w:rPr>
      </w:pPr>
    </w:p>
    <w:p w:rsidR="0006127E" w:rsidRDefault="00733948" w:rsidP="005B045E">
      <w:pPr>
        <w:spacing w:after="0"/>
        <w:jc w:val="both"/>
        <w:rPr>
          <w:sz w:val="22"/>
        </w:rPr>
      </w:pPr>
      <w:r w:rsidRPr="00847CB1">
        <w:rPr>
          <w:sz w:val="22"/>
        </w:rPr>
        <w:t xml:space="preserve">Nos dio la bienvenida el señor Peter Kirov Head of EMSA </w:t>
      </w:r>
      <w:r w:rsidRPr="004363F7">
        <w:rPr>
          <w:i/>
          <w:sz w:val="22"/>
        </w:rPr>
        <w:t>Departament Safety, Security and Surveillance</w:t>
      </w:r>
      <w:r w:rsidRPr="00847CB1">
        <w:rPr>
          <w:sz w:val="22"/>
        </w:rPr>
        <w:t xml:space="preserve">. </w:t>
      </w:r>
    </w:p>
    <w:p w:rsidR="0006127E" w:rsidRDefault="002511A4" w:rsidP="005B045E">
      <w:pPr>
        <w:spacing w:after="0"/>
        <w:jc w:val="both"/>
        <w:rPr>
          <w:sz w:val="22"/>
        </w:rPr>
      </w:pPr>
      <w:r>
        <w:rPr>
          <w:sz w:val="22"/>
        </w:rPr>
        <w:t>E</w:t>
      </w:r>
      <w:r w:rsidR="0006127E">
        <w:rPr>
          <w:sz w:val="22"/>
        </w:rPr>
        <w:t xml:space="preserve">l capt. </w:t>
      </w:r>
      <w:r w:rsidR="0006127E" w:rsidRPr="00847CB1">
        <w:rPr>
          <w:sz w:val="22"/>
        </w:rPr>
        <w:t>Dimitar Dimitrov</w:t>
      </w:r>
      <w:r w:rsidR="0006127E">
        <w:rPr>
          <w:sz w:val="22"/>
        </w:rPr>
        <w:t xml:space="preserve"> </w:t>
      </w:r>
      <w:r w:rsidR="009A348B">
        <w:rPr>
          <w:sz w:val="22"/>
        </w:rPr>
        <w:t>recordó</w:t>
      </w:r>
      <w:r w:rsidR="0006127E">
        <w:rPr>
          <w:sz w:val="22"/>
        </w:rPr>
        <w:t xml:space="preserve"> las principales funciones de la CESMA que son: p</w:t>
      </w:r>
      <w:r w:rsidR="0006127E" w:rsidRPr="0006127E">
        <w:rPr>
          <w:sz w:val="22"/>
        </w:rPr>
        <w:t>roporciona</w:t>
      </w:r>
      <w:r w:rsidR="0006127E">
        <w:rPr>
          <w:sz w:val="22"/>
        </w:rPr>
        <w:t>r</w:t>
      </w:r>
      <w:r w:rsidR="0006127E" w:rsidRPr="0006127E">
        <w:rPr>
          <w:sz w:val="22"/>
        </w:rPr>
        <w:t xml:space="preserve"> consultoría y asesoramiento sobre aspectos prác</w:t>
      </w:r>
      <w:r w:rsidR="0006127E">
        <w:rPr>
          <w:sz w:val="22"/>
        </w:rPr>
        <w:t>ticos del transporte marítimo y e</w:t>
      </w:r>
      <w:r w:rsidR="0006127E" w:rsidRPr="0006127E">
        <w:rPr>
          <w:sz w:val="22"/>
        </w:rPr>
        <w:t>st</w:t>
      </w:r>
      <w:r w:rsidR="0006127E">
        <w:rPr>
          <w:sz w:val="22"/>
        </w:rPr>
        <w:t>udiar y presentar</w:t>
      </w:r>
      <w:r w:rsidR="0006127E" w:rsidRPr="0006127E">
        <w:rPr>
          <w:sz w:val="22"/>
        </w:rPr>
        <w:t xml:space="preserve"> problemas operativos de </w:t>
      </w:r>
      <w:r w:rsidR="0006127E">
        <w:rPr>
          <w:sz w:val="22"/>
        </w:rPr>
        <w:t>la industria naviera de la UE.</w:t>
      </w:r>
    </w:p>
    <w:p w:rsidR="002511A4" w:rsidRDefault="00011345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A </w:t>
      </w:r>
      <w:r w:rsidR="009A348B">
        <w:rPr>
          <w:sz w:val="22"/>
        </w:rPr>
        <w:t>continuación,</w:t>
      </w:r>
      <w:r>
        <w:rPr>
          <w:sz w:val="22"/>
        </w:rPr>
        <w:t xml:space="preserve"> nos ofrecieron </w:t>
      </w:r>
      <w:r w:rsidR="009A348B">
        <w:rPr>
          <w:sz w:val="22"/>
        </w:rPr>
        <w:t>una presentación</w:t>
      </w:r>
      <w:r>
        <w:rPr>
          <w:sz w:val="22"/>
        </w:rPr>
        <w:t xml:space="preserve"> sobre</w:t>
      </w:r>
      <w:r w:rsidR="002511A4">
        <w:rPr>
          <w:sz w:val="22"/>
        </w:rPr>
        <w:t xml:space="preserve"> sobre EMSA, </w:t>
      </w:r>
      <w:r>
        <w:rPr>
          <w:sz w:val="22"/>
        </w:rPr>
        <w:t>en la que nos</w:t>
      </w:r>
      <w:r w:rsidR="002511A4">
        <w:rPr>
          <w:sz w:val="22"/>
        </w:rPr>
        <w:t xml:space="preserve"> explicaron sus objetivos que </w:t>
      </w:r>
      <w:r>
        <w:rPr>
          <w:sz w:val="22"/>
        </w:rPr>
        <w:t xml:space="preserve">en resumen </w:t>
      </w:r>
      <w:r w:rsidR="002511A4">
        <w:rPr>
          <w:sz w:val="22"/>
        </w:rPr>
        <w:t xml:space="preserve">son en el campo de la </w:t>
      </w:r>
      <w:r w:rsidR="002511A4" w:rsidRPr="002511A4">
        <w:rPr>
          <w:sz w:val="22"/>
        </w:rPr>
        <w:t>Seguridad marítima</w:t>
      </w:r>
      <w:r w:rsidR="002511A4">
        <w:rPr>
          <w:sz w:val="22"/>
        </w:rPr>
        <w:t>, g</w:t>
      </w:r>
      <w:r w:rsidR="002511A4" w:rsidRPr="002511A4">
        <w:rPr>
          <w:sz w:val="22"/>
        </w:rPr>
        <w:t>arantizar un nivel elevado y uniforme de seguridad en el transporte marítimo.</w:t>
      </w:r>
      <w:r w:rsidR="002511A4">
        <w:rPr>
          <w:sz w:val="22"/>
        </w:rPr>
        <w:t xml:space="preserve"> En el campo de la p</w:t>
      </w:r>
      <w:r w:rsidR="002511A4" w:rsidRPr="002511A4">
        <w:rPr>
          <w:sz w:val="22"/>
        </w:rPr>
        <w:t>rotección del medio marino</w:t>
      </w:r>
      <w:r w:rsidR="002511A4">
        <w:rPr>
          <w:sz w:val="22"/>
        </w:rPr>
        <w:t>, p</w:t>
      </w:r>
      <w:r w:rsidR="002511A4" w:rsidRPr="002511A4">
        <w:rPr>
          <w:sz w:val="22"/>
        </w:rPr>
        <w:t>revenir y responder a la contaminación causada por los buques y las instalaciones de petróleo y gas.</w:t>
      </w:r>
      <w:r w:rsidR="002511A4">
        <w:rPr>
          <w:sz w:val="22"/>
        </w:rPr>
        <w:t xml:space="preserve"> En el campo de la a</w:t>
      </w:r>
      <w:r w:rsidR="002511A4" w:rsidRPr="002511A4">
        <w:rPr>
          <w:sz w:val="22"/>
        </w:rPr>
        <w:t>sistencia técnica y operativa</w:t>
      </w:r>
      <w:r w:rsidR="002511A4">
        <w:rPr>
          <w:sz w:val="22"/>
        </w:rPr>
        <w:t>, b</w:t>
      </w:r>
      <w:r w:rsidR="002511A4" w:rsidRPr="002511A4">
        <w:rPr>
          <w:sz w:val="22"/>
        </w:rPr>
        <w:t>rindar apoyo a los Estados miembros y a la Comisión en la implem</w:t>
      </w:r>
      <w:r w:rsidR="002511A4">
        <w:rPr>
          <w:sz w:val="22"/>
        </w:rPr>
        <w:t xml:space="preserve">entación de políticas </w:t>
      </w:r>
      <w:r>
        <w:rPr>
          <w:sz w:val="22"/>
        </w:rPr>
        <w:t>marítima</w:t>
      </w:r>
      <w:r w:rsidR="002511A4">
        <w:rPr>
          <w:sz w:val="22"/>
        </w:rPr>
        <w:t>s y en el campo de la e</w:t>
      </w:r>
      <w:r w:rsidR="002511A4" w:rsidRPr="002511A4">
        <w:rPr>
          <w:sz w:val="22"/>
        </w:rPr>
        <w:t>fi</w:t>
      </w:r>
      <w:r w:rsidR="002511A4">
        <w:rPr>
          <w:sz w:val="22"/>
        </w:rPr>
        <w:t>ciencia del transporte marítimo, c</w:t>
      </w:r>
      <w:r w:rsidR="002511A4" w:rsidRPr="002511A4">
        <w:rPr>
          <w:sz w:val="22"/>
        </w:rPr>
        <w:t xml:space="preserve">ontribuir a la eficiencia global del tráfico marítimo y facilitar un Espacio Europeo de Transporte Marítimo sin </w:t>
      </w:r>
      <w:r>
        <w:rPr>
          <w:sz w:val="22"/>
        </w:rPr>
        <w:t>barrera</w:t>
      </w:r>
      <w:r w:rsidR="002511A4">
        <w:rPr>
          <w:sz w:val="22"/>
        </w:rPr>
        <w:t>s.</w:t>
      </w:r>
    </w:p>
    <w:p w:rsidR="00B61C48" w:rsidRP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Los miembros de CESMA que asistieron a la 29ª Asamblea General Anual (AGA) expresaron su preocupación por los siguientes proble</w:t>
      </w:r>
      <w:r>
        <w:rPr>
          <w:sz w:val="22"/>
        </w:rPr>
        <w:t>mas que afectan a los marinos: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lastRenderedPageBreak/>
        <w:t>Las consecuencias de las guerras en Ucrania y Gaza, incluyendo ataques a buques mercantes en el Mar Rojo, el Golfo de Adén, el Golfo Arábigo y la parte norte del Océano Índico, así como el secuestro de buques y la toma de tripulaciones como rehenes.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La escasez de oficiales de la Unión Europea (UE) y las continuas dificultades para obtener visados para marinos no pertenecientes a la UE.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La piratería y las preocupaciones sobre la seguridad de los buques ro-ro, ropax y cruceros.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La situación de los refugiados en el mar Mediterráneo y el Canal de la Mancha.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Accidentes durante operaciones de amarre que involucran equipos homologados.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Diferencias en las prácticas de formación con simuladores entre países de la UE.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El exceso de papeleo a bordo de buques comerciales y los problemas relacionados con la fatiga y los requisitos mínimos de dotación de seguridad.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La disminución de las habilidades tradicionales de navegación.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Requisitos mínimos insuficientes para prácticos de puerto y de mar en algunos países europeos.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El desarrollo de buques marítimos autónomos de superficie (MASS).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El papel clave de los capitanes en la navegación dentro de áreas controladas por servicios de tráfico marítimo (VTS).</w:t>
      </w:r>
    </w:p>
    <w:p w:rsidR="00B61C48" w:rsidRPr="005B045E" w:rsidRDefault="00B61C48" w:rsidP="005B045E">
      <w:pPr>
        <w:pStyle w:val="Pargrafdellista"/>
        <w:numPr>
          <w:ilvl w:val="0"/>
          <w:numId w:val="1"/>
        </w:numPr>
        <w:spacing w:after="0"/>
        <w:jc w:val="both"/>
        <w:rPr>
          <w:sz w:val="22"/>
        </w:rPr>
      </w:pPr>
      <w:r w:rsidRPr="005B045E">
        <w:rPr>
          <w:sz w:val="22"/>
        </w:rPr>
        <w:t>Accidentes continuos con buques de gran tamaño (</w:t>
      </w:r>
      <w:bookmarkStart w:id="0" w:name="_GoBack"/>
      <w:r w:rsidRPr="004363F7">
        <w:rPr>
          <w:i/>
          <w:sz w:val="22"/>
        </w:rPr>
        <w:t>Very Large Vessels</w:t>
      </w:r>
      <w:bookmarkEnd w:id="0"/>
      <w:r w:rsidRPr="005B045E">
        <w:rPr>
          <w:sz w:val="22"/>
        </w:rPr>
        <w:t>).</w:t>
      </w:r>
    </w:p>
    <w:p w:rsidR="005B045E" w:rsidRDefault="005B045E" w:rsidP="005B045E">
      <w:pPr>
        <w:spacing w:after="0"/>
        <w:jc w:val="both"/>
        <w:rPr>
          <w:sz w:val="22"/>
        </w:rPr>
      </w:pPr>
    </w:p>
    <w:p w:rsid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CESMA adoptó las siguientes resoluciones, considerándolas de máxima importancia</w:t>
      </w:r>
      <w:r>
        <w:rPr>
          <w:sz w:val="22"/>
        </w:rPr>
        <w:t xml:space="preserve"> para los capitanes de buques</w:t>
      </w:r>
      <w:r w:rsidR="003F5CCC">
        <w:rPr>
          <w:sz w:val="22"/>
        </w:rPr>
        <w:t xml:space="preserve"> (AGA 29)</w:t>
      </w:r>
      <w:r>
        <w:rPr>
          <w:sz w:val="22"/>
        </w:rPr>
        <w:t>:</w:t>
      </w:r>
    </w:p>
    <w:p w:rsidR="005B045E" w:rsidRPr="00B61C48" w:rsidRDefault="005B045E" w:rsidP="005B045E">
      <w:pPr>
        <w:spacing w:after="0"/>
        <w:jc w:val="both"/>
        <w:rPr>
          <w:sz w:val="22"/>
        </w:rPr>
      </w:pPr>
    </w:p>
    <w:p w:rsidR="00B61C48" w:rsidRPr="005B045E" w:rsidRDefault="00B61C48" w:rsidP="005B045E">
      <w:pPr>
        <w:spacing w:after="0"/>
        <w:jc w:val="both"/>
        <w:rPr>
          <w:sz w:val="22"/>
          <w:u w:val="single"/>
        </w:rPr>
      </w:pPr>
      <w:r w:rsidRPr="005B045E">
        <w:rPr>
          <w:sz w:val="22"/>
          <w:u w:val="single"/>
        </w:rPr>
        <w:t>Resolución 1: Mar Rojo y Golfo de Adén</w:t>
      </w:r>
    </w:p>
    <w:p w:rsidR="00B61C48" w:rsidRP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La Asamblea, tras observar los graves riesgos y peligros que supone navegar por el Golfo de Adén, el Mar Rojo, el Golfo Arábigo y la parte norte del Océano Índico, y considerando que los buques mercantes, incluso aquellos con personal de seguridad a bordo, no están equipados para responder a ataques con misiles o drones, insta a la Comisión de Transporte de la UE y a las autoridades de pabellón de los Estados miembros a tomar todas las medidas posibles para garantizar el paso seguro por estas aguas.</w:t>
      </w:r>
    </w:p>
    <w:p w:rsid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Asimismo, solicita a los armadores europeos que no obliguen a sus buques a transitar por estas zonas hasta que el conflicto haya finalizado y se consideren áreas completamente seguras para la navegación. La Asamblea también exhorta a los organismos diplomáticos y militares de la UE a hacer todo lo posible para lograr el retorno seguro de los marinos de la UE que hayan sido tomados como rehenes.</w:t>
      </w:r>
    </w:p>
    <w:p w:rsidR="005B045E" w:rsidRPr="00B61C48" w:rsidRDefault="005B045E" w:rsidP="005B045E">
      <w:pPr>
        <w:spacing w:after="0"/>
        <w:jc w:val="both"/>
        <w:rPr>
          <w:sz w:val="22"/>
        </w:rPr>
      </w:pPr>
    </w:p>
    <w:p w:rsidR="00B61C48" w:rsidRPr="005B045E" w:rsidRDefault="00B61C48" w:rsidP="005B045E">
      <w:pPr>
        <w:spacing w:after="0"/>
        <w:jc w:val="both"/>
        <w:rPr>
          <w:sz w:val="22"/>
          <w:u w:val="single"/>
        </w:rPr>
      </w:pPr>
      <w:r w:rsidRPr="005B045E">
        <w:rPr>
          <w:sz w:val="22"/>
          <w:u w:val="single"/>
        </w:rPr>
        <w:t>Resolución 2: Visados para tripulantes</w:t>
      </w:r>
    </w:p>
    <w:p w:rsidR="00B61C48" w:rsidRP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La Asamblea, considerando las dificultades para conceder visados a marinos no pertenecientes a la UE que deban embarcar o desembarcar en puertos europeos, y con el fin de cumplir con el Convenio sobre el Trabajo Marítimo (MLC, 2006), insta a las autoridades de los Estados miembros a reconocer el derecho de los marinos a la repatriación conforme a sus contratos laborales.</w:t>
      </w:r>
    </w:p>
    <w:p w:rsid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Se propone la creación de un tipo de visado similar al visado combinado C1/D que concede el Departamento de Estado de EE.UU., conocido como "visado para tripulantes".</w:t>
      </w:r>
    </w:p>
    <w:p w:rsidR="005B045E" w:rsidRPr="00B61C48" w:rsidRDefault="005B045E" w:rsidP="005B045E">
      <w:pPr>
        <w:spacing w:after="0"/>
        <w:jc w:val="both"/>
        <w:rPr>
          <w:sz w:val="22"/>
        </w:rPr>
      </w:pPr>
    </w:p>
    <w:p w:rsidR="00B61C48" w:rsidRPr="005B045E" w:rsidRDefault="00B61C48" w:rsidP="005B045E">
      <w:pPr>
        <w:spacing w:after="0"/>
        <w:jc w:val="both"/>
        <w:rPr>
          <w:sz w:val="22"/>
          <w:u w:val="single"/>
        </w:rPr>
      </w:pPr>
      <w:r w:rsidRPr="005B045E">
        <w:rPr>
          <w:sz w:val="22"/>
          <w:u w:val="single"/>
        </w:rPr>
        <w:t>Resolución 3: Transporte de baterías de iones de litio y vehículos eléctricos (EVs)</w:t>
      </w:r>
    </w:p>
    <w:p w:rsidR="00B61C48" w:rsidRP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t>Ante los numerosos incendios a bordo atribuibles a la ignición espontánea de baterías de iones de litio y los riesgos asociados para los marinos, la Asamblea solicita urgentemente a la Comisión de Transporte de la UE, junto con las autoridades políticas e industriales de los Estados miembros, que cooperen con organismos internacionales como la OMI para regular el transporte marítimo de este tipo de baterías, especialmente en vehículos eléctricos.</w:t>
      </w:r>
    </w:p>
    <w:p w:rsidR="00B61C48" w:rsidRDefault="00B61C48" w:rsidP="005B045E">
      <w:pPr>
        <w:spacing w:after="0"/>
        <w:jc w:val="both"/>
        <w:rPr>
          <w:sz w:val="22"/>
        </w:rPr>
      </w:pPr>
      <w:r w:rsidRPr="00B61C48">
        <w:rPr>
          <w:sz w:val="22"/>
        </w:rPr>
        <w:lastRenderedPageBreak/>
        <w:t>Mientras tanto, existen directrices disponibles de EMSA y las Sociedades de Clasificación. La Asamblea alienta a todas las partes involucradas en el transporte marítimo de vehículos eléctricos y vehículos con combustibles alternativos (AFVs) a utilizarlas como referencia al desarrollar e implementar procedimientos internos para su transporte.</w:t>
      </w:r>
    </w:p>
    <w:p w:rsidR="005B045E" w:rsidRDefault="005B045E" w:rsidP="005B045E">
      <w:pPr>
        <w:spacing w:after="0"/>
        <w:jc w:val="both"/>
        <w:rPr>
          <w:sz w:val="22"/>
        </w:rPr>
      </w:pPr>
    </w:p>
    <w:p w:rsidR="005B045E" w:rsidRPr="005B045E" w:rsidRDefault="005B045E" w:rsidP="005B045E">
      <w:pPr>
        <w:spacing w:after="0"/>
        <w:jc w:val="both"/>
        <w:rPr>
          <w:sz w:val="22"/>
          <w:u w:val="single"/>
        </w:rPr>
      </w:pPr>
      <w:r w:rsidRPr="005B045E">
        <w:rPr>
          <w:sz w:val="22"/>
          <w:u w:val="single"/>
        </w:rPr>
        <w:t>Resolución 4: Documentación y certificación STCW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  <w:r w:rsidRPr="005B045E">
        <w:rPr>
          <w:sz w:val="22"/>
        </w:rPr>
        <w:t>La Asamblea toma nota del p</w:t>
      </w:r>
      <w:r>
        <w:rPr>
          <w:sz w:val="22"/>
        </w:rPr>
        <w:t xml:space="preserve">roceso de revisión del STCW y </w:t>
      </w:r>
      <w:r w:rsidRPr="005B045E">
        <w:rPr>
          <w:sz w:val="22"/>
        </w:rPr>
        <w:t>urge a las instit</w:t>
      </w:r>
      <w:r>
        <w:rPr>
          <w:sz w:val="22"/>
        </w:rPr>
        <w:t xml:space="preserve">uciones de la UE a intervenir </w:t>
      </w:r>
      <w:r w:rsidRPr="005B045E">
        <w:rPr>
          <w:sz w:val="22"/>
        </w:rPr>
        <w:t>para que las enmiendas</w:t>
      </w:r>
      <w:r>
        <w:rPr>
          <w:sz w:val="22"/>
        </w:rPr>
        <w:t xml:space="preserve"> propuestas favorezcan a los marinos</w:t>
      </w:r>
      <w:r w:rsidRPr="005B045E">
        <w:rPr>
          <w:sz w:val="22"/>
        </w:rPr>
        <w:t>.</w:t>
      </w:r>
    </w:p>
    <w:p w:rsidR="005B045E" w:rsidRDefault="005B045E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CESMA anima a la Comisión Europea a abordar el </w:t>
      </w:r>
      <w:r w:rsidRPr="005B045E">
        <w:rPr>
          <w:sz w:val="22"/>
        </w:rPr>
        <w:t>reconocimiento de las cualif</w:t>
      </w:r>
      <w:r>
        <w:rPr>
          <w:sz w:val="22"/>
        </w:rPr>
        <w:t xml:space="preserve">icaciones STCW internacionales, con el fin de </w:t>
      </w:r>
      <w:r w:rsidRPr="005B045E">
        <w:rPr>
          <w:sz w:val="22"/>
        </w:rPr>
        <w:t>permitir l</w:t>
      </w:r>
      <w:r>
        <w:rPr>
          <w:sz w:val="22"/>
        </w:rPr>
        <w:t xml:space="preserve">a asistencia a cursos en la UE, lo cual podría </w:t>
      </w:r>
      <w:r w:rsidRPr="005B045E">
        <w:rPr>
          <w:sz w:val="22"/>
        </w:rPr>
        <w:t>reducir el número de c</w:t>
      </w:r>
      <w:r>
        <w:rPr>
          <w:sz w:val="22"/>
        </w:rPr>
        <w:t>ertificados falsos</w:t>
      </w:r>
      <w:r w:rsidRPr="005B045E">
        <w:rPr>
          <w:sz w:val="22"/>
        </w:rPr>
        <w:t>.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</w:p>
    <w:p w:rsidR="005B045E" w:rsidRPr="005B045E" w:rsidRDefault="005B045E" w:rsidP="005B045E">
      <w:pPr>
        <w:spacing w:after="0"/>
        <w:jc w:val="both"/>
        <w:rPr>
          <w:sz w:val="22"/>
          <w:u w:val="single"/>
        </w:rPr>
      </w:pPr>
      <w:r w:rsidRPr="005B045E">
        <w:rPr>
          <w:sz w:val="22"/>
          <w:u w:val="single"/>
        </w:rPr>
        <w:t>Resolución 5: Marinos europeos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CESMA </w:t>
      </w:r>
      <w:r w:rsidRPr="005B045E">
        <w:rPr>
          <w:sz w:val="22"/>
        </w:rPr>
        <w:t>inst</w:t>
      </w:r>
      <w:r>
        <w:rPr>
          <w:sz w:val="22"/>
        </w:rPr>
        <w:t xml:space="preserve">a a las instituciones de la UE a adoptar </w:t>
      </w:r>
      <w:r w:rsidRPr="005B045E">
        <w:rPr>
          <w:sz w:val="22"/>
        </w:rPr>
        <w:t>programas que ap</w:t>
      </w:r>
      <w:r>
        <w:rPr>
          <w:sz w:val="22"/>
        </w:rPr>
        <w:t xml:space="preserve">oyen las profesiones marítimas, para </w:t>
      </w:r>
      <w:r w:rsidRPr="005B045E">
        <w:rPr>
          <w:sz w:val="22"/>
        </w:rPr>
        <w:t>atr</w:t>
      </w:r>
      <w:r>
        <w:rPr>
          <w:sz w:val="22"/>
        </w:rPr>
        <w:t>aer y retener marinos europeos</w:t>
      </w:r>
      <w:r w:rsidRPr="005B045E">
        <w:rPr>
          <w:sz w:val="22"/>
        </w:rPr>
        <w:t>. La p</w:t>
      </w:r>
      <w:r>
        <w:rPr>
          <w:sz w:val="22"/>
        </w:rPr>
        <w:t xml:space="preserve">olítica europea debería estar </w:t>
      </w:r>
      <w:r w:rsidRPr="005B045E">
        <w:rPr>
          <w:sz w:val="22"/>
        </w:rPr>
        <w:t>ar</w:t>
      </w:r>
      <w:r>
        <w:rPr>
          <w:sz w:val="22"/>
        </w:rPr>
        <w:t xml:space="preserve">monizada en cuanto a educación, incluyendo </w:t>
      </w:r>
      <w:r w:rsidRPr="005B045E">
        <w:rPr>
          <w:sz w:val="22"/>
        </w:rPr>
        <w:t>nuevos combu</w:t>
      </w:r>
      <w:r>
        <w:rPr>
          <w:sz w:val="22"/>
        </w:rPr>
        <w:t xml:space="preserve">stibles y navegación ecológica, el empleo de cadetes, y la </w:t>
      </w:r>
      <w:r w:rsidRPr="005B045E">
        <w:rPr>
          <w:sz w:val="22"/>
        </w:rPr>
        <w:t>movilidad entre tipo</w:t>
      </w:r>
      <w:r>
        <w:rPr>
          <w:sz w:val="22"/>
        </w:rPr>
        <w:t>s de buques y entre mar/tierra</w:t>
      </w:r>
      <w:r w:rsidRPr="005B045E">
        <w:rPr>
          <w:sz w:val="22"/>
        </w:rPr>
        <w:t>.</w:t>
      </w:r>
    </w:p>
    <w:p w:rsidR="005B045E" w:rsidRDefault="005B045E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La </w:t>
      </w:r>
      <w:r w:rsidRPr="005B045E">
        <w:rPr>
          <w:sz w:val="22"/>
        </w:rPr>
        <w:t xml:space="preserve">mejora de </w:t>
      </w:r>
      <w:r>
        <w:rPr>
          <w:sz w:val="22"/>
        </w:rPr>
        <w:t>la salud mental y el bienestar</w:t>
      </w:r>
      <w:r w:rsidRPr="005B045E">
        <w:rPr>
          <w:sz w:val="22"/>
        </w:rPr>
        <w:t xml:space="preserve"> de los marinos es una de la</w:t>
      </w:r>
      <w:r>
        <w:rPr>
          <w:sz w:val="22"/>
        </w:rPr>
        <w:t xml:space="preserve">s soluciones para </w:t>
      </w:r>
      <w:r w:rsidRPr="005B045E">
        <w:rPr>
          <w:sz w:val="22"/>
        </w:rPr>
        <w:t>atraer y re</w:t>
      </w:r>
      <w:r>
        <w:rPr>
          <w:sz w:val="22"/>
        </w:rPr>
        <w:t>tener jóvenes marinos de la UE</w:t>
      </w:r>
      <w:r w:rsidRPr="005B045E">
        <w:rPr>
          <w:sz w:val="22"/>
        </w:rPr>
        <w:t>.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</w:p>
    <w:p w:rsidR="005B045E" w:rsidRPr="005B045E" w:rsidRDefault="005B045E" w:rsidP="005B045E">
      <w:pPr>
        <w:spacing w:after="0"/>
        <w:jc w:val="both"/>
        <w:rPr>
          <w:sz w:val="22"/>
          <w:u w:val="single"/>
        </w:rPr>
      </w:pPr>
      <w:r w:rsidRPr="005B045E">
        <w:rPr>
          <w:sz w:val="22"/>
          <w:u w:val="single"/>
        </w:rPr>
        <w:t>Resolución 6: Criminalización de los capitanes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  <w:r w:rsidRPr="005B045E">
        <w:rPr>
          <w:sz w:val="22"/>
        </w:rPr>
        <w:t>La Asamblea r</w:t>
      </w:r>
      <w:r>
        <w:rPr>
          <w:sz w:val="22"/>
        </w:rPr>
        <w:t>econoce que el problema de la criminalización de los marinos, especialmente de los capitanes, sigue siendo una preocupación importante</w:t>
      </w:r>
      <w:r w:rsidRPr="005B045E">
        <w:rPr>
          <w:sz w:val="22"/>
        </w:rPr>
        <w:t>.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  <w:r w:rsidRPr="005B045E">
        <w:rPr>
          <w:sz w:val="22"/>
        </w:rPr>
        <w:t>Pa</w:t>
      </w:r>
      <w:r>
        <w:rPr>
          <w:sz w:val="22"/>
        </w:rPr>
        <w:t xml:space="preserve">ra hacer frente a ello, CESMA </w:t>
      </w:r>
      <w:r w:rsidRPr="005B045E">
        <w:rPr>
          <w:sz w:val="22"/>
        </w:rPr>
        <w:t>recomienda que los capitanes cuenten con su propio seguro leg</w:t>
      </w:r>
      <w:r>
        <w:rPr>
          <w:sz w:val="22"/>
        </w:rPr>
        <w:t xml:space="preserve">al, para </w:t>
      </w:r>
      <w:r w:rsidRPr="005B045E">
        <w:rPr>
          <w:sz w:val="22"/>
        </w:rPr>
        <w:t>pr</w:t>
      </w:r>
      <w:r>
        <w:rPr>
          <w:sz w:val="22"/>
        </w:rPr>
        <w:t>otegerse en caso de incidentes</w:t>
      </w:r>
      <w:r w:rsidRPr="005B045E">
        <w:rPr>
          <w:sz w:val="22"/>
        </w:rPr>
        <w:t xml:space="preserve"> durante su servicio a bordo.</w:t>
      </w:r>
    </w:p>
    <w:p w:rsidR="005B045E" w:rsidRPr="005B045E" w:rsidRDefault="005B045E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Asimismo, CESMA </w:t>
      </w:r>
      <w:r w:rsidRPr="005B045E">
        <w:rPr>
          <w:sz w:val="22"/>
        </w:rPr>
        <w:t>recomienda que los armadores y/o operadores proporc</w:t>
      </w:r>
      <w:r>
        <w:rPr>
          <w:sz w:val="22"/>
        </w:rPr>
        <w:t xml:space="preserve">ionen siempre asistencia legal a los capitanes que sean </w:t>
      </w:r>
      <w:r w:rsidRPr="005B045E">
        <w:rPr>
          <w:sz w:val="22"/>
        </w:rPr>
        <w:t>detenidos por autoridades locales debido a un inci</w:t>
      </w:r>
      <w:r>
        <w:rPr>
          <w:sz w:val="22"/>
        </w:rPr>
        <w:t>dente, hasta que se emita un veredicto final</w:t>
      </w:r>
      <w:r w:rsidRPr="005B045E">
        <w:rPr>
          <w:sz w:val="22"/>
        </w:rPr>
        <w:t>.</w:t>
      </w:r>
    </w:p>
    <w:p w:rsidR="005B045E" w:rsidRDefault="005B045E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La Asamblea también </w:t>
      </w:r>
      <w:r w:rsidRPr="005B045E">
        <w:rPr>
          <w:sz w:val="22"/>
        </w:rPr>
        <w:t>es consciente de las cr</w:t>
      </w:r>
      <w:r>
        <w:rPr>
          <w:sz w:val="22"/>
        </w:rPr>
        <w:t>ecientes presiones comerciales</w:t>
      </w:r>
      <w:r w:rsidRPr="005B045E">
        <w:rPr>
          <w:sz w:val="22"/>
        </w:rPr>
        <w:t xml:space="preserve"> a las que se enfrentan los capitanes de buques.</w:t>
      </w:r>
    </w:p>
    <w:p w:rsidR="00666384" w:rsidRDefault="00666384" w:rsidP="005B045E">
      <w:pPr>
        <w:spacing w:after="0"/>
        <w:jc w:val="both"/>
        <w:rPr>
          <w:sz w:val="22"/>
        </w:rPr>
      </w:pPr>
    </w:p>
    <w:p w:rsidR="00D51BA2" w:rsidRDefault="00D51BA2" w:rsidP="005B045E">
      <w:pPr>
        <w:spacing w:after="0"/>
        <w:jc w:val="both"/>
        <w:rPr>
          <w:sz w:val="22"/>
        </w:rPr>
      </w:pPr>
      <w:r>
        <w:rPr>
          <w:sz w:val="22"/>
        </w:rPr>
        <w:t xml:space="preserve">Se añaden </w:t>
      </w:r>
      <w:r w:rsidR="000813DF">
        <w:rPr>
          <w:sz w:val="22"/>
        </w:rPr>
        <w:t>tres</w:t>
      </w:r>
      <w:r>
        <w:rPr>
          <w:sz w:val="22"/>
        </w:rPr>
        <w:t xml:space="preserve"> resoluciones más en el AGA 30 </w:t>
      </w:r>
      <w:r w:rsidRPr="00D51BA2">
        <w:rPr>
          <w:sz w:val="22"/>
          <w:vertAlign w:val="superscript"/>
        </w:rPr>
        <w:t>TH</w:t>
      </w:r>
      <w:r w:rsidR="0033176F" w:rsidRPr="0033176F">
        <w:rPr>
          <w:sz w:val="22"/>
          <w:vertAlign w:val="subscript"/>
        </w:rPr>
        <w:t xml:space="preserve"> </w:t>
      </w:r>
      <w:r w:rsidR="0033176F" w:rsidRPr="0033176F">
        <w:rPr>
          <w:sz w:val="22"/>
        </w:rPr>
        <w:t>.L</w:t>
      </w:r>
      <w:r w:rsidR="0033176F">
        <w:rPr>
          <w:sz w:val="22"/>
        </w:rPr>
        <w:t xml:space="preserve">a </w:t>
      </w:r>
      <w:r w:rsidR="009A348B">
        <w:rPr>
          <w:sz w:val="22"/>
        </w:rPr>
        <w:t>primera</w:t>
      </w:r>
      <w:r w:rsidR="009A348B" w:rsidRPr="0033176F">
        <w:rPr>
          <w:sz w:val="22"/>
        </w:rPr>
        <w:t xml:space="preserve"> derivada</w:t>
      </w:r>
      <w:r w:rsidR="0033176F" w:rsidRPr="0033176F">
        <w:rPr>
          <w:sz w:val="22"/>
        </w:rPr>
        <w:t xml:space="preserve"> de la p</w:t>
      </w:r>
      <w:r w:rsidR="0033176F">
        <w:rPr>
          <w:sz w:val="22"/>
        </w:rPr>
        <w:t>reocupación por el elevado número de alarmas que equipan actualmente los puentes de gobierno, que en muchas ocasiones son difíciles de gestionar por el oficial de guardia</w:t>
      </w:r>
      <w:r w:rsidR="000813DF">
        <w:rPr>
          <w:sz w:val="22"/>
        </w:rPr>
        <w:t xml:space="preserve"> y que pueden causar accidentes por dejar de hacer otras tareas relevantes (look out). </w:t>
      </w:r>
      <w:r w:rsidR="0033176F">
        <w:rPr>
          <w:sz w:val="22"/>
        </w:rPr>
        <w:t xml:space="preserve">La segunda </w:t>
      </w:r>
      <w:r>
        <w:rPr>
          <w:sz w:val="22"/>
        </w:rPr>
        <w:t>sobre la mejora de la seguridad de la estiba y trincaje de los contenedores</w:t>
      </w:r>
      <w:r w:rsidR="0033176F">
        <w:rPr>
          <w:sz w:val="22"/>
        </w:rPr>
        <w:t xml:space="preserve">, debido a los graves incidentes i accidentes que </w:t>
      </w:r>
      <w:r w:rsidR="009A348B">
        <w:rPr>
          <w:sz w:val="22"/>
        </w:rPr>
        <w:t>están</w:t>
      </w:r>
      <w:r w:rsidR="0033176F">
        <w:rPr>
          <w:sz w:val="22"/>
        </w:rPr>
        <w:t xml:space="preserve"> sucediendo </w:t>
      </w:r>
      <w:r w:rsidR="009A348B">
        <w:rPr>
          <w:sz w:val="22"/>
        </w:rPr>
        <w:t>en los</w:t>
      </w:r>
      <w:r w:rsidR="0033176F">
        <w:rPr>
          <w:sz w:val="22"/>
        </w:rPr>
        <w:t xml:space="preserve"> buques portacontenedores</w:t>
      </w:r>
      <w:r>
        <w:rPr>
          <w:sz w:val="22"/>
        </w:rPr>
        <w:t xml:space="preserve"> y</w:t>
      </w:r>
      <w:r w:rsidR="0033176F">
        <w:rPr>
          <w:sz w:val="22"/>
        </w:rPr>
        <w:t xml:space="preserve"> la tercera tienen una relación directa </w:t>
      </w:r>
      <w:r>
        <w:rPr>
          <w:sz w:val="22"/>
        </w:rPr>
        <w:t xml:space="preserve">sobre el </w:t>
      </w:r>
      <w:r w:rsidR="009A348B">
        <w:rPr>
          <w:sz w:val="22"/>
        </w:rPr>
        <w:t>empeoramiento</w:t>
      </w:r>
      <w:r>
        <w:rPr>
          <w:sz w:val="22"/>
        </w:rPr>
        <w:t xml:space="preserve"> de la salud de la gente de mar por la falta de tiempo para bajar a tierra cuando el buque se halla en puerto.</w:t>
      </w:r>
    </w:p>
    <w:p w:rsidR="00060FFE" w:rsidRPr="00060FFE" w:rsidRDefault="0057725F" w:rsidP="00060FFE">
      <w:pPr>
        <w:spacing w:after="0"/>
        <w:jc w:val="both"/>
        <w:rPr>
          <w:sz w:val="22"/>
        </w:rPr>
      </w:pPr>
      <w:r>
        <w:rPr>
          <w:sz w:val="22"/>
        </w:rPr>
        <w:t xml:space="preserve">CESMA también requiere la necesidad de mejorar el </w:t>
      </w:r>
      <w:r w:rsidR="002B2159" w:rsidRPr="00060FFE">
        <w:rPr>
          <w:i/>
          <w:sz w:val="22"/>
        </w:rPr>
        <w:t xml:space="preserve">Maritime </w:t>
      </w:r>
      <w:r w:rsidR="00060FFE" w:rsidRPr="00060FFE">
        <w:rPr>
          <w:i/>
          <w:sz w:val="22"/>
        </w:rPr>
        <w:t>Single</w:t>
      </w:r>
      <w:r w:rsidR="00060FFE" w:rsidRPr="00060FFE">
        <w:rPr>
          <w:i/>
          <w:sz w:val="22"/>
        </w:rPr>
        <w:t xml:space="preserve"> </w:t>
      </w:r>
      <w:r w:rsidRPr="00060FFE">
        <w:rPr>
          <w:i/>
          <w:sz w:val="22"/>
        </w:rPr>
        <w:t>Windows</w:t>
      </w:r>
      <w:r>
        <w:rPr>
          <w:sz w:val="22"/>
        </w:rPr>
        <w:t xml:space="preserve"> a bordo de los buques</w:t>
      </w:r>
      <w:r w:rsidR="002B2159">
        <w:rPr>
          <w:sz w:val="22"/>
        </w:rPr>
        <w:t xml:space="preserve"> ya que no es del todo efectivo y urge que la UE harmonice toda la documentación requerida en los puertos europeos.</w:t>
      </w:r>
      <w:r w:rsidR="00060FFE">
        <w:rPr>
          <w:sz w:val="22"/>
        </w:rPr>
        <w:t xml:space="preserve"> </w:t>
      </w:r>
      <w:r w:rsidR="00060FFE" w:rsidRPr="00060FFE">
        <w:rPr>
          <w:sz w:val="22"/>
        </w:rPr>
        <w:t>Desde el 1 de enero de 2024, todos los Estados Miembros de la OMI deben utilizar una plataforma digital única y centralizada, o "Ventanilla Única Marítima" (VUM), para recopilar e intercambiar información con los buques cuando atracan en puerto. Esto agiliza los procedimientos para el despacho de llegada, estancia y salida de los buques y mejora considerablemente la eficiencia del transporte marítimo mundial.</w:t>
      </w:r>
    </w:p>
    <w:p w:rsidR="0057725F" w:rsidRDefault="00060FFE" w:rsidP="00060FFE">
      <w:pPr>
        <w:spacing w:after="0"/>
        <w:jc w:val="both"/>
        <w:rPr>
          <w:sz w:val="22"/>
        </w:rPr>
      </w:pPr>
      <w:r>
        <w:rPr>
          <w:sz w:val="22"/>
        </w:rPr>
        <w:t>En este aspecto no tenemos información de que en España funcione mal.</w:t>
      </w:r>
    </w:p>
    <w:p w:rsidR="00060FFE" w:rsidRDefault="00060FFE" w:rsidP="00060FFE">
      <w:pPr>
        <w:spacing w:after="0"/>
        <w:jc w:val="both"/>
        <w:rPr>
          <w:sz w:val="22"/>
        </w:rPr>
      </w:pPr>
      <w:r>
        <w:rPr>
          <w:sz w:val="22"/>
        </w:rPr>
        <w:t xml:space="preserve">Dentro de la </w:t>
      </w:r>
      <w:r w:rsidR="009A348B">
        <w:rPr>
          <w:sz w:val="22"/>
        </w:rPr>
        <w:t>asamblea</w:t>
      </w:r>
      <w:r>
        <w:rPr>
          <w:sz w:val="22"/>
        </w:rPr>
        <w:t xml:space="preserve"> </w:t>
      </w:r>
      <w:r w:rsidR="009A348B">
        <w:rPr>
          <w:sz w:val="22"/>
        </w:rPr>
        <w:t>hubo</w:t>
      </w:r>
      <w:r>
        <w:rPr>
          <w:sz w:val="22"/>
        </w:rPr>
        <w:t xml:space="preserve"> varias presentaciones, de las que destacamos la realizada sobre el nuevo sistema de sanidad marítima y aconsejaron a todos los oficiales y capitanes </w:t>
      </w:r>
      <w:r w:rsidR="009A348B">
        <w:rPr>
          <w:sz w:val="22"/>
        </w:rPr>
        <w:t>utilizan</w:t>
      </w:r>
      <w:r>
        <w:rPr>
          <w:sz w:val="22"/>
        </w:rPr>
        <w:t xml:space="preserve"> la aplicación del </w:t>
      </w:r>
      <w:r w:rsidRPr="00060FFE">
        <w:rPr>
          <w:i/>
          <w:sz w:val="22"/>
        </w:rPr>
        <w:t>app store:</w:t>
      </w:r>
      <w:r>
        <w:rPr>
          <w:sz w:val="22"/>
        </w:rPr>
        <w:t xml:space="preserve"> </w:t>
      </w:r>
      <w:r w:rsidR="009A348B" w:rsidRPr="00060FFE">
        <w:rPr>
          <w:i/>
          <w:sz w:val="22"/>
        </w:rPr>
        <w:t>Mari</w:t>
      </w:r>
      <w:r w:rsidR="009A348B">
        <w:rPr>
          <w:i/>
          <w:sz w:val="22"/>
        </w:rPr>
        <w:t>ners</w:t>
      </w:r>
      <w:r w:rsidRPr="00060FFE">
        <w:rPr>
          <w:i/>
          <w:sz w:val="22"/>
        </w:rPr>
        <w:t xml:space="preserve"> Medico Guide</w:t>
      </w:r>
      <w:r>
        <w:rPr>
          <w:sz w:val="22"/>
        </w:rPr>
        <w:t>.</w:t>
      </w:r>
    </w:p>
    <w:p w:rsidR="00060FFE" w:rsidRPr="009A348B" w:rsidRDefault="00060FFE" w:rsidP="00060FFE">
      <w:pPr>
        <w:spacing w:after="0"/>
        <w:jc w:val="both"/>
        <w:rPr>
          <w:sz w:val="22"/>
        </w:rPr>
      </w:pPr>
      <w:r>
        <w:rPr>
          <w:sz w:val="22"/>
        </w:rPr>
        <w:lastRenderedPageBreak/>
        <w:t>Tuvimos ocasión de visitar las instal</w:t>
      </w:r>
      <w:r w:rsidR="009A348B">
        <w:rPr>
          <w:sz w:val="22"/>
        </w:rPr>
        <w:t>aciones</w:t>
      </w:r>
      <w:r>
        <w:rPr>
          <w:sz w:val="22"/>
        </w:rPr>
        <w:t xml:space="preserve"> de EMSA, en especial</w:t>
      </w:r>
      <w:r w:rsidR="009A348B">
        <w:rPr>
          <w:sz w:val="22"/>
        </w:rPr>
        <w:t xml:space="preserve"> la sala </w:t>
      </w:r>
      <w:r w:rsidRPr="009A348B">
        <w:rPr>
          <w:i/>
          <w:sz w:val="22"/>
        </w:rPr>
        <w:t>Maritime Support Services (MSS)</w:t>
      </w:r>
      <w:r w:rsidR="009A348B">
        <w:rPr>
          <w:sz w:val="22"/>
        </w:rPr>
        <w:t xml:space="preserve"> dónde se controla todo el tráfico y las incidencias marítimas mundiales.</w:t>
      </w:r>
    </w:p>
    <w:p w:rsidR="00D51BA2" w:rsidRDefault="00D51BA2" w:rsidP="00D51BA2">
      <w:pPr>
        <w:tabs>
          <w:tab w:val="left" w:pos="3529"/>
        </w:tabs>
        <w:spacing w:after="0"/>
        <w:jc w:val="both"/>
        <w:rPr>
          <w:sz w:val="22"/>
        </w:rPr>
      </w:pPr>
      <w:r>
        <w:rPr>
          <w:sz w:val="22"/>
        </w:rPr>
        <w:t xml:space="preserve"> </w:t>
      </w:r>
    </w:p>
    <w:p w:rsidR="00D51BA2" w:rsidRPr="00847CB1" w:rsidRDefault="009A348B" w:rsidP="0006127E">
      <w:pPr>
        <w:jc w:val="both"/>
        <w:rPr>
          <w:sz w:val="22"/>
        </w:rPr>
      </w:pPr>
      <w:r>
        <w:rPr>
          <w:sz w:val="22"/>
        </w:rPr>
        <w:t>La c</w:t>
      </w:r>
      <w:r w:rsidR="00D51BA2">
        <w:rPr>
          <w:sz w:val="22"/>
        </w:rPr>
        <w:t>lausura de la Asamblea por el presidente de CESMA</w:t>
      </w:r>
      <w:r w:rsidR="0067677C">
        <w:rPr>
          <w:sz w:val="22"/>
        </w:rPr>
        <w:t xml:space="preserve"> capt. Dimitar Dimitrov</w:t>
      </w:r>
      <w:r>
        <w:rPr>
          <w:sz w:val="22"/>
        </w:rPr>
        <w:t xml:space="preserve"> informando que la próxima AGA tendrá lugar posiblemente en Eslovenia (por confirmar).</w:t>
      </w:r>
    </w:p>
    <w:p w:rsidR="00733948" w:rsidRPr="00847CB1" w:rsidRDefault="00733948" w:rsidP="0006127E">
      <w:pPr>
        <w:jc w:val="both"/>
        <w:rPr>
          <w:sz w:val="22"/>
        </w:rPr>
      </w:pPr>
    </w:p>
    <w:p w:rsidR="004B402A" w:rsidRPr="00847CB1" w:rsidRDefault="004B402A" w:rsidP="0006127E">
      <w:pPr>
        <w:jc w:val="both"/>
        <w:rPr>
          <w:sz w:val="22"/>
        </w:rPr>
      </w:pPr>
    </w:p>
    <w:sectPr w:rsidR="004B402A" w:rsidRPr="00847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337F2C"/>
    <w:multiLevelType w:val="hybridMultilevel"/>
    <w:tmpl w:val="0F2C484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3B"/>
    <w:rsid w:val="00011345"/>
    <w:rsid w:val="00060FFE"/>
    <w:rsid w:val="0006127E"/>
    <w:rsid w:val="000813DF"/>
    <w:rsid w:val="00184886"/>
    <w:rsid w:val="002511A4"/>
    <w:rsid w:val="002B2159"/>
    <w:rsid w:val="00306BD2"/>
    <w:rsid w:val="0033176F"/>
    <w:rsid w:val="003F5CCC"/>
    <w:rsid w:val="004363F7"/>
    <w:rsid w:val="00441B4D"/>
    <w:rsid w:val="004B402A"/>
    <w:rsid w:val="00500E7A"/>
    <w:rsid w:val="00557C3B"/>
    <w:rsid w:val="005603F1"/>
    <w:rsid w:val="0057725F"/>
    <w:rsid w:val="005B045E"/>
    <w:rsid w:val="00666384"/>
    <w:rsid w:val="0067677C"/>
    <w:rsid w:val="00733948"/>
    <w:rsid w:val="007A3662"/>
    <w:rsid w:val="00847CB1"/>
    <w:rsid w:val="009A348B"/>
    <w:rsid w:val="00A26268"/>
    <w:rsid w:val="00A919C9"/>
    <w:rsid w:val="00AE5A8C"/>
    <w:rsid w:val="00B2224F"/>
    <w:rsid w:val="00B61C48"/>
    <w:rsid w:val="00C06802"/>
    <w:rsid w:val="00CA37CD"/>
    <w:rsid w:val="00CD2889"/>
    <w:rsid w:val="00D5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B9BD"/>
  <w15:chartTrackingRefBased/>
  <w15:docId w15:val="{1482D2FA-2488-429B-880C-F1FC6517D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18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5B045E"/>
    <w:pPr>
      <w:ind w:left="720"/>
      <w:contextualSpacing/>
    </w:pPr>
  </w:style>
  <w:style w:type="table" w:styleId="Taulaambquadrcula">
    <w:name w:val="Table Grid"/>
    <w:basedOn w:val="Taulanormal"/>
    <w:uiPriority w:val="39"/>
    <w:rsid w:val="00AE5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1537</Words>
  <Characters>8761</Characters>
  <Application>Microsoft Office Word</Application>
  <DocSecurity>0</DocSecurity>
  <Lines>73</Lines>
  <Paragraphs>20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</dc:creator>
  <cp:keywords/>
  <dc:description/>
  <cp:lastModifiedBy>UPC</cp:lastModifiedBy>
  <cp:revision>23</cp:revision>
  <dcterms:created xsi:type="dcterms:W3CDTF">2025-05-16T06:36:00Z</dcterms:created>
  <dcterms:modified xsi:type="dcterms:W3CDTF">2025-05-19T08:13:00Z</dcterms:modified>
</cp:coreProperties>
</file>